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svg" ContentType="image/svg+xml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privbox-私有化ai算力盒-应用场景"/>
    <w:p>
      <w:pPr>
        <w:pStyle w:val="Heading1"/>
      </w:pPr>
      <w:r>
        <w:t xml:space="preserve">PrivBox </w:t>
      </w:r>
      <w:r>
        <w:rPr>
          <w:rFonts w:hint="eastAsia"/>
        </w:rPr>
        <w:t xml:space="preserve">私有化AI算力盒</w:t>
      </w:r>
      <w:r>
        <w:t xml:space="preserve"> — </w:t>
      </w:r>
      <w:r>
        <w:rPr>
          <w:rFonts w:hint="eastAsia"/>
        </w:rPr>
        <w:t xml:space="preserve">应用场景</w:t>
      </w:r>
    </w:p>
    <w:p>
      <w:pPr>
        <w:pStyle w:val="BlockText"/>
      </w:pPr>
      <w:r>
        <w:rPr>
          <w:rFonts w:hint="eastAsia"/>
        </w:rPr>
        <w:t xml:space="preserve">基于主私盒（部门共享）与轻私盒（单人工位）技术规格编写，已在多行业落地验证</w:t>
      </w:r>
    </w:p>
    <w:p>
      <w:r>
        <w:pict>
          <v:rect style="width:0;height:1.5pt" o:hralign="center" o:hrstd="t" o:hr="t"/>
        </w:pict>
      </w:r>
    </w:p>
    <w:bookmarkStart w:id="9" w:name="一产品定位"/>
    <w:p>
      <w:pPr>
        <w:pStyle w:val="Heading2"/>
      </w:pPr>
      <w:r>
        <w:rPr>
          <w:rFonts w:hint="eastAsia"/>
        </w:rPr>
        <w:t xml:space="preserve">一、产品定位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轻私盒（单人专属）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主私盒（部门共享）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定位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单人专属AI工位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部门级AI协作中枢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算力</w:t>
            </w:r>
          </w:p>
        </w:tc>
        <w:tc>
          <w:tcPr/>
          <w:p>
            <w:pPr>
              <w:pStyle w:val="Compact"/>
            </w:pPr>
            <w:r>
              <w:t xml:space="preserve">100 TOPS</w:t>
            </w:r>
          </w:p>
        </w:tc>
        <w:tc>
          <w:tcPr/>
          <w:p>
            <w:pPr>
              <w:pStyle w:val="Compact"/>
            </w:pPr>
            <w:r>
              <w:t xml:space="preserve">400 TOPS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内存</w:t>
            </w:r>
          </w:p>
        </w:tc>
        <w:tc>
          <w:tcPr/>
          <w:p>
            <w:pPr>
              <w:pStyle w:val="Compact"/>
            </w:pPr>
            <w:r>
              <w:t xml:space="preserve">32GB + 16GB</w:t>
            </w:r>
          </w:p>
        </w:tc>
        <w:tc>
          <w:tcPr/>
          <w:p>
            <w:pPr>
              <w:pStyle w:val="Compact"/>
            </w:pPr>
            <w:r>
              <w:t xml:space="preserve">128GB + 64GB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体积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13×13×5厘米（手掌大小）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20×20×12厘米（桌面级）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噪音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&lt;30分贝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38-43分贝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适用人数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1人专属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5-20人共享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核心价值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隐私·便携·一对一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协作·沉淀·知识中枢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0" w:name="二ai应用工作台-覆盖日常办公70场景"/>
    <w:p>
      <w:pPr>
        <w:pStyle w:val="Heading2"/>
      </w:pPr>
      <w:r>
        <w:rPr>
          <w:rFonts w:hint="eastAsia"/>
        </w:rPr>
        <w:t xml:space="preserve">二、AI应用工作台</w:t>
      </w:r>
      <w:r>
        <w:t xml:space="preserve"> — </w:t>
      </w:r>
      <w:r>
        <w:rPr>
          <w:rFonts w:hint="eastAsia"/>
        </w:rPr>
        <w:t xml:space="preserve">覆盖日常办公70%+场景</w:t>
      </w:r>
    </w:p>
    <w:p>
      <w:pPr>
        <w:pStyle w:val="FirstParagraph"/>
      </w:pPr>
      <w:r>
        <w:rPr>
          <w:rFonts w:hint="eastAsia"/>
        </w:rPr>
        <w:t xml:space="preserve">设备上部署</w:t>
      </w:r>
      <w:r>
        <w:rPr>
          <w:rFonts w:hint="eastAsia"/>
          <w:b/>
          <w:bCs/>
        </w:rPr>
        <w:t xml:space="preserve">AI应用工作台</w:t>
      </w:r>
      <w:r>
        <w:rPr>
          <w:rFonts w:hint="eastAsia"/>
        </w:rPr>
        <w:t xml:space="preserve">（网页应用，浏览器访问），开箱即用，无需联网。七大模块30+应用覆盖日常办公75%场景：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27"/>
        <w:gridCol w:w="3046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覆盖场景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写作中心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公文起草、讲话稿撰写、文稿润色、演示文稿生成、邮件起草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公文/文稿写作（20%）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文档摘要、文档对比、文档翻译、格式转换、敏感信息脱敏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文档阅读处理（15%）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会议中心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实时语音转写、会议纪要生成、议题准备、纪要分发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会议沟通（12%）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知识中心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私有知识库问答、法规政策库、历史决策查询、新员工助手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信息检索问答（10%）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数据中心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数据摘要、智能分析、分析报告生成、趋势预测、图表解读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数据分析报表（8%）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审校中心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公文格式校验、敏感词检测、合同审查、合规检查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审校合规（5%）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效率工具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智能日程、AI对话、语音输入、图片文字识别、工作总结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日常杂务（5%）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4" w:name="三轻私盒-个人专属ai工位"/>
    <w:p>
      <w:pPr>
        <w:pStyle w:val="Heading2"/>
      </w:pPr>
      <w:r>
        <w:rPr>
          <w:rFonts w:hint="eastAsia"/>
        </w:rPr>
        <w:t xml:space="preserve">三、轻私盒</w:t>
      </w:r>
      <w:r>
        <w:t xml:space="preserve"> — </w:t>
      </w:r>
      <w:r>
        <w:rPr>
          <w:rFonts w:hint="eastAsia"/>
        </w:rPr>
        <w:t xml:space="preserve">个人专属AI工位</w:t>
      </w:r>
    </w:p>
    <w:bookmarkStart w:id="11" w:name="使用角色"/>
    <w:p>
      <w:pPr>
        <w:pStyle w:val="Heading3"/>
      </w:pPr>
      <w:r>
        <w:rPr>
          <w:rFonts w:hint="eastAsia"/>
        </w:rPr>
        <w:t xml:space="preserve">使用角色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2200"/>
        <w:gridCol w:w="2200"/>
        <w:gridCol w:w="220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角色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典型人群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主要模块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决策者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厅局级以上干部、国企领导班子、企业高管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文件批阅、决策分析、政策查询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文档中心、数据中心、知识中心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执行者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秘书/办公室主任、部门科员、高管助理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公文起草、讲话稿撰写、纪要整理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写作中心、文档中心、会议中心</w:t>
            </w:r>
          </w:p>
        </w:tc>
      </w:tr>
    </w:tbl>
    <w:bookmarkEnd w:id="11"/>
    <w:bookmarkStart w:id="12" w:name="核心场景"/>
    <w:p>
      <w:pPr>
        <w:pStyle w:val="Heading3"/>
      </w:pPr>
      <w:r>
        <w:rPr>
          <w:rFonts w:hint="eastAsia"/>
        </w:rPr>
        <w:t xml:space="preserve">核心场景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6"/>
        <w:gridCol w:w="3168"/>
        <w:gridCol w:w="237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领导批阅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领导本人或秘书预处理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上传文件→AI生成摘要、提取要点，快速把握核心内容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秘书起草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秘书操作，领导审阅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公文/讲话稿起草；领导口述→AI整理→秘书润色→领导定稿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涉密问答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领导查决策依据，秘书查制度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导入个人知识库→本地AI问答，数据不出设备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移动办公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领导或秘书随行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手掌大小随身携带，离线运行全部AI应用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决策支持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秘书生成报告，领导审阅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导入数据→AI生成分析报告→领导审阅决策</w:t>
            </w:r>
          </w:p>
        </w:tc>
      </w:tr>
    </w:tbl>
    <w:bookmarkEnd w:id="12"/>
    <w:bookmarkStart w:id="13" w:name="安全要点"/>
    <w:p>
      <w:pPr>
        <w:pStyle w:val="Heading3"/>
      </w:pPr>
      <w:r>
        <w:rPr>
          <w:rFonts w:hint="eastAsia"/>
        </w:rPr>
        <w:t xml:space="preserve">安全要点</w:t>
      </w:r>
    </w:p>
    <w:p>
      <w:pPr>
        <w:pStyle w:val="FirstParagraph"/>
      </w:pPr>
      <w:r>
        <w:rPr>
          <w:rFonts w:hint="eastAsia"/>
        </w:rPr>
        <w:t xml:space="preserve">物理隔离·国产全栈·一人一盒·静音隐形·便携随行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8" w:name="四主私盒-部门级ai协作中枢"/>
    <w:p>
      <w:pPr>
        <w:pStyle w:val="Heading2"/>
      </w:pPr>
      <w:r>
        <w:rPr>
          <w:rFonts w:hint="eastAsia"/>
        </w:rPr>
        <w:t xml:space="preserve">四、主私盒</w:t>
      </w:r>
      <w:r>
        <w:t xml:space="preserve"> — </w:t>
      </w:r>
      <w:r>
        <w:rPr>
          <w:rFonts w:hint="eastAsia"/>
        </w:rPr>
        <w:t xml:space="preserve">部门级AI协作中枢</w:t>
      </w:r>
    </w:p>
    <w:bookmarkStart w:id="15" w:name="使用角色-1"/>
    <w:p>
      <w:pPr>
        <w:pStyle w:val="Heading3"/>
      </w:pPr>
      <w:r>
        <w:rPr>
          <w:rFonts w:hint="eastAsia"/>
        </w:rPr>
        <w:t xml:space="preserve">使用角色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2200"/>
        <w:gridCol w:w="2200"/>
        <w:gridCol w:w="220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角色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典型人群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主要模块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部门负责人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处长/主任、部门总经理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审阅报告、决策分析、会议主持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文档中心、数据中心、知识中心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业务骨干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科员/主办、业务主管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公文起草、文档处理、数据分析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写作中心、文档中心、数据中心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技术岗位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研发工程师、运维人员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代码辅助、系统文档、技术知识库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知识中心、效率工具、文档中心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新进人员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新入职科员、轮岗干部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制度流程问答、快速上手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知识中心（新员工助手）</w:t>
            </w:r>
          </w:p>
        </w:tc>
      </w:tr>
    </w:tbl>
    <w:bookmarkEnd w:id="15"/>
    <w:bookmarkStart w:id="16" w:name="核心场景-1"/>
    <w:p>
      <w:pPr>
        <w:pStyle w:val="Heading3"/>
      </w:pPr>
      <w:r>
        <w:rPr>
          <w:rFonts w:hint="eastAsia"/>
        </w:rPr>
        <w:t xml:space="preserve">核心场景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6"/>
        <w:gridCol w:w="3168"/>
        <w:gridCol w:w="237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知识库沉淀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管理员维护，全员检索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统一上传文档构建部门知识库，成员局域网访问检索问答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多人协作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全员按权限使用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5-20人同时使用工作台各类AI应用，一次部署无限制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涉密审查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科员初审，负责人复核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自动完成密级标识检查、敏感信息识别、合规性校验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代码辅助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研发使用，技术主管审阅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本地部署代码模型，代码不出内网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数据分析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科员生成报告，负责人审阅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导入数据→AI生成分析报告→大屏展示→负责人决策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会议记录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自动转写，科员整理，负责人审定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实时语音转写+纪要自动生成，音频不出盒</w:t>
            </w:r>
          </w:p>
        </w:tc>
      </w:tr>
    </w:tbl>
    <w:bookmarkEnd w:id="16"/>
    <w:bookmarkStart w:id="17" w:name="安全与运维"/>
    <w:p>
      <w:pPr>
        <w:pStyle w:val="Heading3"/>
      </w:pPr>
      <w:r>
        <w:rPr>
          <w:rFonts w:hint="eastAsia"/>
        </w:rPr>
        <w:t xml:space="preserve">安全与运维</w:t>
      </w:r>
    </w:p>
    <w:p>
      <w:pPr>
        <w:pStyle w:val="FirstParagraph"/>
      </w:pPr>
      <w:r>
        <w:rPr>
          <w:rFonts w:hint="eastAsia"/>
        </w:rPr>
        <w:t xml:space="preserve">网络物理隔离·国产全栈·扩展加密·7×24稳定运行·存储冗余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五轻私盒与主私盒差异"/>
    <w:p>
      <w:pPr>
        <w:pStyle w:val="Heading2"/>
      </w:pPr>
      <w:r>
        <w:rPr>
          <w:rFonts w:hint="eastAsia"/>
        </w:rPr>
        <w:t xml:space="preserve">五、轻私盒与主私盒差异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访问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本地浏览器，单用户免登录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内网浏览器，多用户+角色权限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预装10-15个，不可自定义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30+应用，支持用户创建+审核流程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知识库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个人知识库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部门共享，三级可见范围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并发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5-20人并发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管理后台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不启用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启用（审计/审核/人员/安全）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领导/专家个人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部门全员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部署：</w:t>
      </w:r>
      <w:r>
        <w:t xml:space="preserve"> </w:t>
      </w:r>
      <w:r>
        <w:rPr>
          <w:rFonts w:hint="eastAsia"/>
        </w:rPr>
        <w:t xml:space="preserve">设备通电→浏览器访问→选择应用→开始使用。无需安装客户端，无需联网。</w:t>
      </w:r>
    </w:p>
    <w:p>
      <w:r>
        <w:pict>
          <v:rect style="width:0;height:1.5pt" o:hralign="center" o:hrstd="t" o:hr="t"/>
        </w:pict>
      </w:r>
    </w:p>
    <w:bookmarkEnd w:id="19"/>
    <w:bookmarkStart w:id="24" w:name="六组合部署"/>
    <w:p>
      <w:pPr>
        <w:pStyle w:val="Heading2"/>
      </w:pPr>
      <w:r>
        <w:rPr>
          <w:rFonts w:hint="eastAsia"/>
        </w:rPr>
        <w:t xml:space="preserve">六、组合部署</w:t>
      </w:r>
    </w:p>
    <w:p>
      <w:pPr>
        <w:pStyle w:val="CaptionedFigure"/>
      </w:pPr>
      <w:r>
        <w:drawing>
          <wp:inline>
            <wp:extent cx="5334000" cy="2800350"/>
            <wp:effectExtent b="0" l="0" r="0" t="0"/>
            <wp:docPr descr="组合部署架构" title="" id="21" name="Picture"/>
            <a:graphic>
              <a:graphicData uri="http://schemas.openxmlformats.org/drawingml/2006/picture">
                <pic:pic>
                  <pic:nvPicPr>
                    <pic:cNvPr descr="img/deploy-arch.sv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组合部署架构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组织规模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推荐配置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小型处室（5-10人）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主私盒×1</w:t>
            </w:r>
            <w:r>
              <w:t xml:space="preserve"> + </w:t>
            </w:r>
            <w:r>
              <w:rPr>
                <w:rFonts w:hint="eastAsia"/>
              </w:rPr>
              <w:t xml:space="preserve">轻私盒×2-3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中型部门（10-30人）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主私盒×1</w:t>
            </w:r>
            <w:r>
              <w:t xml:space="preserve"> + </w:t>
            </w:r>
            <w:r>
              <w:rPr>
                <w:rFonts w:hint="eastAsia"/>
              </w:rPr>
              <w:t xml:space="preserve">轻私盒×5-8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大型部门（30-50人）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主私盒×2（主备）+</w:t>
            </w:r>
            <w:r>
              <w:t xml:space="preserve"> </w:t>
            </w:r>
            <w:r>
              <w:rPr>
                <w:rFonts w:hint="eastAsia"/>
              </w:rPr>
              <w:t xml:space="preserve">轻私盒×10-15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7" w:name="七行业适配"/>
    <w:p>
      <w:pPr>
        <w:pStyle w:val="Heading2"/>
      </w:pPr>
      <w:r>
        <w:rPr>
          <w:rFonts w:hint="eastAsia"/>
        </w:rPr>
        <w:t xml:space="preserve">七、行业适配</w:t>
      </w:r>
    </w:p>
    <w:bookmarkStart w:id="25" w:name="常规行业"/>
    <w:p>
      <w:pPr>
        <w:pStyle w:val="Heading3"/>
      </w:pPr>
      <w:r>
        <w:rPr>
          <w:rFonts w:hint="eastAsia"/>
        </w:rPr>
        <w:t xml:space="preserve">常规行业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3111"/>
        <w:gridCol w:w="311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主私盒场景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党政机关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领导办公：文件批阅、秘书起草、政策查询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保密处室：涉密审查；会议室：实时转写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国企/央企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集团领导：战略决策、商业分析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法务：合同审查；研发：代码辅助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军队/国防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首长办公：涉密文件处理、随行AI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情报分析：多源数据融合；装备研发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金融行业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高管办公：市场分析、投资决策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风控：风险模型；合规：监管审查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科研/教育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课题负责人：论文写作、数据分析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重点实验室：实验数据、团队协作</w:t>
            </w:r>
          </w:p>
        </w:tc>
      </w:tr>
    </w:tbl>
    <w:bookmarkEnd w:id="25"/>
    <w:bookmarkStart w:id="26" w:name="特殊安全场景-高敏感算力需求"/>
    <w:p>
      <w:pPr>
        <w:pStyle w:val="Heading3"/>
      </w:pPr>
      <w:r>
        <w:rPr>
          <w:rFonts w:hint="eastAsia"/>
        </w:rPr>
        <w:t xml:space="preserve">特殊安全场景</w:t>
      </w:r>
      <w:r>
        <w:t xml:space="preserve"> — </w:t>
      </w:r>
      <w:r>
        <w:rPr>
          <w:rFonts w:hint="eastAsia"/>
        </w:rPr>
        <w:t xml:space="preserve">高敏感算力需求</w:t>
      </w:r>
    </w:p>
    <w:p>
      <w:pPr>
        <w:pStyle w:val="FirstParagraph"/>
      </w:pPr>
      <w:r>
        <w:rPr>
          <w:rFonts w:hint="eastAsia"/>
        </w:rPr>
        <w:t xml:space="preserve">兼具高算力与高安全要求，公有云无法覆盖：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企业内部审计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异常交易分析、资金流向、合规风险，审计报告本地生成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纪检监察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信访件分类、线索关联、案件材料比对，举报材料不出盒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财务风控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报表异常检测、流水模式识别、报销智能审核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安全审查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人员背景比对、关系网络识别，审查数据物理隔离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保密审查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主私盒+轻私盒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发布前保密校验，轻私盒初审+主私盒复核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数据合规审计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个人信息保护检查、数据出境风险评估、合规报告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军工保密研发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主私盒+轻私盒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涉密装备文档处理、试验数据分析，全国产化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6"/>
    <w:bookmarkEnd w:id="27"/>
    <w:bookmarkStart w:id="28" w:name="八核心价值"/>
    <w:p>
      <w:pPr>
        <w:pStyle w:val="Heading2"/>
      </w:pPr>
      <w:r>
        <w:rPr>
          <w:rFonts w:hint="eastAsia"/>
        </w:rPr>
        <w:t xml:space="preserve">八、核心价值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价值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安全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数据不出盒·全栈国产·等保2.0合规·权限管控可追溯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效率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本地零延迟·断网可用·无额限制·75%场景开箱即用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体验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一对一专属服务·静音隐形·开机即用·应用商店式体验</w:t>
            </w:r>
          </w:p>
        </w:tc>
      </w:tr>
    </w:tbl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sv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2026-07-02T05:51:07Z</dcterms:created>
  <dcterms:modified xsi:type="dcterms:W3CDTF">2026-07-02T05:51:07Z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